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színes, feliratos, chilei dráma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2019, 107’</w:t>
      </w:r>
    </w:p>
    <w:p w:rsidR="00000000" w:rsidDel="00000000" w:rsidP="00000000" w:rsidRDefault="00000000" w:rsidRPr="00000000" w14:paraId="00000005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Ema, huszonéves reggaeton táncos, (Marina Di Girolamo) Gastón, harmincas koreográfus (Gael García Bernal) egy kortárs, experimentális társulat tagjai Valparaíso városában. </w:t>
      </w:r>
      <w:r w:rsidDel="00000000" w:rsidR="00000000" w:rsidRPr="00000000">
        <w:rPr>
          <w:sz w:val="24"/>
          <w:szCs w:val="24"/>
          <w:rtl w:val="0"/>
        </w:rPr>
        <w:t xml:space="preserve">Egy véletlen baleset következtében örökbefogadott fiuk, Polo állami gondozásba kerül</w:t>
      </w:r>
      <w:r w:rsidDel="00000000" w:rsidR="00000000" w:rsidRPr="00000000">
        <w:rPr>
          <w:sz w:val="24"/>
          <w:szCs w:val="24"/>
          <w:rtl w:val="0"/>
        </w:rPr>
        <w:t xml:space="preserve">, ami miatt házasságuk is zátonyra fut. Ema szó szerint a tűzzel játszik, amikor egy előre megtervezett, ördögi forgatókönyv mentén mindent vissza indul szerezni, amit elvettek tőle.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Oscar-díjra jelölt </w:t>
      </w:r>
      <w:r w:rsidDel="00000000" w:rsidR="00000000" w:rsidRPr="00000000">
        <w:rPr>
          <w:i w:val="1"/>
          <w:sz w:val="24"/>
          <w:szCs w:val="24"/>
          <w:rtl w:val="0"/>
        </w:rPr>
        <w:t xml:space="preserve">No</w:t>
      </w:r>
      <w:r w:rsidDel="00000000" w:rsidR="00000000" w:rsidRPr="00000000">
        <w:rPr>
          <w:sz w:val="24"/>
          <w:szCs w:val="24"/>
          <w:rtl w:val="0"/>
        </w:rPr>
        <w:t xml:space="preserve"> (2012) és </w:t>
      </w:r>
      <w:r w:rsidDel="00000000" w:rsidR="00000000" w:rsidRPr="00000000">
        <w:rPr>
          <w:i w:val="1"/>
          <w:sz w:val="24"/>
          <w:szCs w:val="24"/>
          <w:rtl w:val="0"/>
        </w:rPr>
        <w:t xml:space="preserve">Jackie </w:t>
      </w:r>
      <w:r w:rsidDel="00000000" w:rsidR="00000000" w:rsidRPr="00000000">
        <w:rPr>
          <w:sz w:val="24"/>
          <w:szCs w:val="24"/>
          <w:rtl w:val="0"/>
        </w:rPr>
        <w:t xml:space="preserve">(2016) rendezője, Pablo Larraín ezúttal egy chilei kikötőváros fiatal, androgün művészeinek színes, ám viszontagságos életét vázolja fel, aminek középpontjában a tánc, a szexualitás és a modern család áll. Az elektronikus zene ikonikus alakja, Nicolas Jaar diktálja az ütemet </w:t>
      </w:r>
      <w:r w:rsidDel="00000000" w:rsidR="00000000" w:rsidRPr="00000000">
        <w:rPr>
          <w:sz w:val="24"/>
          <w:szCs w:val="24"/>
          <w:rtl w:val="0"/>
        </w:rPr>
        <w:t xml:space="preserve">Ema</w:t>
      </w:r>
      <w:r w:rsidDel="00000000" w:rsidR="00000000" w:rsidRPr="00000000">
        <w:rPr>
          <w:sz w:val="24"/>
          <w:szCs w:val="24"/>
          <w:rtl w:val="0"/>
        </w:rPr>
        <w:t xml:space="preserve"> kíméletlen küzdelméhez, amelyet az avítt szabályok és álszent beidegződések ellen folytat. Marina Di Girolamo a Z-generáció felkent istennőjeként bukkan fel Valparaisoban és fityiszt mutat a földhözragadt latin amerikai társadalomnak. Kirobbanó játékát Gael García Bernal úgy ellenpontozza, ahogy még sosem láttuk. Ema a 76. Velencei Filmfesztivál versenyprogramjában okozott meglepetést, majd az összes fontos őszi filmfesztivál (Toronto, San Sebastian, London) a műsorára tűzte, hogy aztán a kritikusok a 2019-es év egyik legeredetibb filmes élményeként emlegessék.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Rendező: Pablo Larraín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Forgatókönyv: Guillermo Calderón, Pablo Larraín, Alejandro Moreno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Operatőr: Sergio Armstrong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Vágó: Sebastián Sepúlveda        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Zene: Nicolas Jaar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Hang: Roberto Espinoza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Koreográfus: José Vidal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Kosztüm: Muriel Parra, Felipe Criado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Látvány: Estefanía Larraín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Producer: Juan De Dios Larraín                                    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  <w:tab/>
        <w:t xml:space="preserve">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Korhatár besorolás: 18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Statisztikai kód: 27426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 besorolás: ART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Hordozók: 2K DCP, BRD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Tervezett bemutató: 2020. július 30.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Forgalmazza a magyarhangya</w:t>
      </w:r>
      <w:r w:rsidDel="00000000" w:rsidR="00000000" w:rsidRPr="00000000">
        <w:rPr>
          <w:rtl w:val="0"/>
        </w:rPr>
      </w:r>
    </w:p>
    <w:sectPr>
      <w:pgSz w:h="16834" w:w="11909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