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4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48"/>
          <w:shd w:fill="auto" w:val="clear"/>
        </w:rPr>
        <w:t xml:space="preserve">SZCIENTOLÓGIA, AVAGY A HIT BÖRTÖN</w:t>
      </w:r>
      <w:r>
        <w:rPr>
          <w:rFonts w:ascii="Verdana" w:hAnsi="Verdana" w:cs="Verdana" w:eastAsia="Verdana"/>
          <w:color w:val="auto"/>
          <w:spacing w:val="0"/>
          <w:position w:val="0"/>
          <w:sz w:val="48"/>
          <w:shd w:fill="auto" w:val="clear"/>
        </w:rPr>
        <w:t xml:space="preserve">E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Az Oscar-d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í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jas 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rendez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ő 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Alex Gibney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leg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ú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jabb 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dokumentumfilmje 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a hatvan éve alapított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S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zcientol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ó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gia 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E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gyh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á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zr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ó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l sz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ó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l.  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A 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film a 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Pulitzer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-d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í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jas 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Lawrence Wright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 k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ö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nyve alapj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á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n 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készült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, 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és 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nyolc kiugrott tag portr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é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j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án keresztül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 mutatja meg a szekta küls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ő szemnek l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áthatatlan m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űk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ödését.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 A sokkoló vallomásokból kiderül, mennyire manipulatív a több országban hivatalos vallásként elfogadott Szcientológia világa,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é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s hogy mi mindenre 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képes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 a 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szekta 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nev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é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ben ma is a jelenlegi vezet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ő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. Megtudhatjuk,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hogyan lett az L. Ron Hubbard 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á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ltal 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kitalált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 eszmerendszer elk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é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peszt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ő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en n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é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pszer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ű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 Hollywoodban, 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é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s hogyan v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á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ltak 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olyan 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elismert 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é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s 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befolyásos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 filmesek h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í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veiv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é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, mint 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John Travolta és Tom Cruise, valamint 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a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 háromszoros Oscar-díjas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3"/>
          <w:shd w:fill="auto" w:val="clear"/>
        </w:rPr>
        <w:t xml:space="preserve">Ü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3"/>
          <w:shd w:fill="auto" w:val="clear"/>
        </w:rPr>
        <w:t xml:space="preserve">tk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3"/>
          <w:shd w:fill="auto" w:val="clear"/>
        </w:rPr>
        <w:t xml:space="preserve">ö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3"/>
          <w:shd w:fill="auto" w:val="clear"/>
        </w:rPr>
        <w:t xml:space="preserve">z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3"/>
          <w:shd w:fill="auto" w:val="clear"/>
        </w:rPr>
        <w:t xml:space="preserve">é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3"/>
          <w:shd w:fill="auto" w:val="clear"/>
        </w:rPr>
        <w:t xml:space="preserve">sek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rendezője, 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Paul Haggis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A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z Esquire magazin által csak "korunk legfontosabb dokumentumfilmeseként" emlegetett Gibney három Emmy-díjat elnyert filmje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 provokat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í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v mese az eg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ó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r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ó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l, a kizs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á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km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á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nyol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á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sr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ó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l 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é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s a hatalomv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á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gyr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ó</w:t>
      </w: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l.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  <w:t xml:space="preserve">Alex Gibney rendszeresen izgalmas és kényes témákat jár körbe, mint például az Enron cég csődje (Enron: The Smartest Guys in the Room, 2005), az amerikai katonák által elkövetett kínzások (az Oscar-díjas Taxi to the Dark Side, 2007), Ken Kesey portréja (Magic Trip, 2011), a katolikus egyház pedofil-botránya (Mea Maxima Culpa: Silence in the House of God, 2012), a Wikileaks-sztori (Előttünk nincsenek titkok: A Wikileaks története, 2013), Lance Armstrong bukása (The Armstrong Lie, 2013), Fela Kuti élete (Finding Fela!, 2014), és az  Apple alapítójának története (Steve Jobs: The Man in the Machine, 2015).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sz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nes, amerikai dokumentumfilm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eredeti cím: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Going Clear: Scientology and the Prison of Belief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Rendez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ő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: Alex Gibney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Hossz: 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119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perc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Gyártási év: 2015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Korhatár besorolás: 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Tervezett bemutató: 2015.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november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Forgalmazó: magyarhangya</w:t>
      </w:r>
    </w:p>
    <w:p>
      <w:pPr>
        <w:spacing w:before="0" w:after="200" w:line="276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